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 </w:t>
      </w:r>
      <w:r w:rsidRPr="00467F7C">
        <w:rPr>
          <w:b/>
          <w:bCs/>
        </w:rPr>
        <w:t xml:space="preserve">Regulamin publicznego przetargu na najem lokali użytkowych i dzierżawę nieruchomości na czas dłuższy niż 3 lata organizowanego przez Miejski Ośrodek Sportu i Rekreacji w Dukli. </w:t>
      </w:r>
    </w:p>
    <w:p w:rsidR="004235FA" w:rsidRPr="00467F7C" w:rsidRDefault="004235FA" w:rsidP="004235FA">
      <w:pPr>
        <w:pStyle w:val="Default"/>
      </w:pPr>
      <w:r w:rsidRPr="00467F7C">
        <w:rPr>
          <w:b/>
          <w:bCs/>
        </w:rPr>
        <w:t xml:space="preserve">§ 1. Przepisy ogólne </w:t>
      </w:r>
    </w:p>
    <w:p w:rsidR="004235FA" w:rsidRPr="00467F7C" w:rsidRDefault="004235FA" w:rsidP="004235FA">
      <w:pPr>
        <w:pStyle w:val="Default"/>
      </w:pPr>
      <w:r w:rsidRPr="00467F7C">
        <w:t xml:space="preserve">1. Przetarg organizowany przez Miejski Ośrodek Sportu i Rekreacji w Dukli ma charakter publiczny i przeprowadzany jest w następujących formach: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1) przetargu ustnego (licytacja), </w:t>
      </w:r>
    </w:p>
    <w:p w:rsidR="004235FA" w:rsidRPr="00467F7C" w:rsidRDefault="004235FA" w:rsidP="004235FA">
      <w:pPr>
        <w:pStyle w:val="Default"/>
      </w:pPr>
      <w:r w:rsidRPr="00467F7C">
        <w:t xml:space="preserve">2) przetargu pisemnego (zbieranie ofert). </w:t>
      </w:r>
    </w:p>
    <w:p w:rsidR="004235FA" w:rsidRPr="00467F7C" w:rsidRDefault="004235FA" w:rsidP="004235FA">
      <w:pPr>
        <w:pStyle w:val="Default"/>
      </w:pPr>
      <w:r w:rsidRPr="00467F7C">
        <w:t xml:space="preserve">2. Przetarg odbywa się na podstawie ogłoszenia o przetargu podanego do publicznej wiadomości co najmniej na 21 dni przed wyznaczonym terminem przetargu, poprzez ogłoszenie w prasie lokalnej, na stronie internetowej Miejskiego Ośrodka Sportu i Rekreacji w </w:t>
      </w:r>
      <w:r w:rsidR="00AA3EF0" w:rsidRPr="00467F7C">
        <w:t>Dukli</w:t>
      </w:r>
      <w:r w:rsidRPr="00467F7C">
        <w:t xml:space="preserve"> oraz na tablicy ogłoszeń w siedzibie Miejskiego Ośrodka Sportu i Rekreacji w Dukli. </w:t>
      </w:r>
    </w:p>
    <w:p w:rsidR="004235FA" w:rsidRPr="00467F7C" w:rsidRDefault="004235FA" w:rsidP="004235FA">
      <w:pPr>
        <w:pStyle w:val="Default"/>
      </w:pPr>
      <w:r w:rsidRPr="00467F7C">
        <w:t xml:space="preserve">3. W ogłoszeniu o przetargu podaje się informacje o : </w:t>
      </w:r>
    </w:p>
    <w:p w:rsidR="004235FA" w:rsidRPr="00467F7C" w:rsidRDefault="004235FA" w:rsidP="00AA3EF0">
      <w:pPr>
        <w:pStyle w:val="Default"/>
      </w:pPr>
      <w:r w:rsidRPr="00467F7C">
        <w:t xml:space="preserve">1/ przedmiocie przetargu, </w:t>
      </w:r>
    </w:p>
    <w:p w:rsidR="004235FA" w:rsidRPr="00467F7C" w:rsidRDefault="004235FA" w:rsidP="00AA3EF0">
      <w:pPr>
        <w:pStyle w:val="Default"/>
      </w:pPr>
      <w:r w:rsidRPr="00467F7C">
        <w:t xml:space="preserve">2/ terminie, miejscu i trybie składania ofert oraz okresie wiązania ofert, </w:t>
      </w:r>
    </w:p>
    <w:p w:rsidR="004235FA" w:rsidRPr="00467F7C" w:rsidRDefault="004235FA" w:rsidP="00AA3EF0">
      <w:pPr>
        <w:pStyle w:val="Default"/>
      </w:pPr>
      <w:r w:rsidRPr="00467F7C">
        <w:t xml:space="preserve">3/ wysokości stawki wywoławczej, </w:t>
      </w:r>
    </w:p>
    <w:p w:rsidR="004235FA" w:rsidRPr="00467F7C" w:rsidRDefault="004235FA" w:rsidP="00AA3EF0">
      <w:pPr>
        <w:pStyle w:val="Default"/>
      </w:pPr>
      <w:r w:rsidRPr="00467F7C">
        <w:t xml:space="preserve">4/ wysokości i wybranej formie wnoszenia wadium oraz terminie i miejscu jego wpłacenia, </w:t>
      </w:r>
    </w:p>
    <w:p w:rsidR="004235FA" w:rsidRPr="00467F7C" w:rsidRDefault="004235FA" w:rsidP="00AA3EF0">
      <w:pPr>
        <w:pStyle w:val="Default"/>
      </w:pPr>
      <w:r w:rsidRPr="00467F7C">
        <w:t xml:space="preserve">5/ wysokości kaucji jako zabezpieczenia należytego wykonania umowy, </w:t>
      </w:r>
    </w:p>
    <w:p w:rsidR="004235FA" w:rsidRPr="00467F7C" w:rsidRDefault="004235FA" w:rsidP="00AA3EF0">
      <w:pPr>
        <w:pStyle w:val="Default"/>
      </w:pPr>
      <w:r w:rsidRPr="00467F7C">
        <w:t xml:space="preserve">6/ możliwości zapoznania się z regulaminem, warunkami przetargu oraz istotnymi postanowieniami przyszłej umowy, </w:t>
      </w:r>
    </w:p>
    <w:p w:rsidR="00AA3EF0" w:rsidRPr="00467F7C" w:rsidRDefault="004235FA" w:rsidP="00AA3EF0">
      <w:pPr>
        <w:spacing w:line="240" w:lineRule="auto"/>
        <w:rPr>
          <w:sz w:val="24"/>
          <w:szCs w:val="24"/>
        </w:rPr>
      </w:pPr>
      <w:r w:rsidRPr="00467F7C">
        <w:rPr>
          <w:sz w:val="24"/>
          <w:szCs w:val="24"/>
        </w:rPr>
        <w:t>7/ możliwości odwołania lub zmiany oferty przetargowej</w:t>
      </w:r>
    </w:p>
    <w:p w:rsidR="004235FA" w:rsidRPr="00467F7C" w:rsidRDefault="004235FA" w:rsidP="00AA3EF0">
      <w:pPr>
        <w:spacing w:line="240" w:lineRule="auto"/>
        <w:rPr>
          <w:sz w:val="24"/>
          <w:szCs w:val="24"/>
        </w:rPr>
      </w:pPr>
      <w:r w:rsidRPr="00467F7C">
        <w:rPr>
          <w:sz w:val="24"/>
          <w:szCs w:val="24"/>
        </w:rPr>
        <w:t xml:space="preserve">8/ możliwości unieważnienia przetargu, </w:t>
      </w:r>
    </w:p>
    <w:p w:rsidR="004235FA" w:rsidRPr="00467F7C" w:rsidRDefault="004235FA" w:rsidP="00AA3EF0">
      <w:pPr>
        <w:pStyle w:val="Default"/>
      </w:pPr>
      <w:r w:rsidRPr="00467F7C">
        <w:t xml:space="preserve">9/ skutkach uchylenia się od zawarcia umowy najmu lub dzierżawy, </w:t>
      </w:r>
    </w:p>
    <w:p w:rsidR="004235FA" w:rsidRPr="00467F7C" w:rsidRDefault="004235FA" w:rsidP="00AA3EF0">
      <w:pPr>
        <w:spacing w:line="240" w:lineRule="auto"/>
        <w:rPr>
          <w:sz w:val="24"/>
          <w:szCs w:val="24"/>
        </w:rPr>
      </w:pPr>
      <w:r w:rsidRPr="00467F7C">
        <w:rPr>
          <w:sz w:val="24"/>
          <w:szCs w:val="24"/>
        </w:rPr>
        <w:t>10/ prawie pierwszeństwa dotychczasowego najemcy lub dzierżawcy przed podmiotem wyłonionym w trybie przetargu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 </w:t>
      </w:r>
    </w:p>
    <w:p w:rsidR="004235FA" w:rsidRPr="00467F7C" w:rsidRDefault="004235FA" w:rsidP="004235FA">
      <w:pPr>
        <w:pStyle w:val="Default"/>
      </w:pPr>
      <w:r w:rsidRPr="00467F7C">
        <w:t xml:space="preserve">4. Ogłoszenie o przetargu może również zawierać inne niż określone w ust. 3 postanowienia, a w szczególności ograniczenia co do osób mogących przystąpić do przetargu, okresu najmu lub dzierżawy, rodzaju działalności, jaka może być prowadzona w lokalu lub na nieruchomości i inne.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5. Na każdym z lokali użytkowych przeznaczonych do wynajęcia lub dzierżawy umieszczana jest w widocznym miejscu informacja o przeznaczeniu do wynajęcia lub dzierżawy oraz sposobie uzyskania szczegółowych danych z tym związanych.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 </w:t>
      </w:r>
    </w:p>
    <w:p w:rsidR="004235FA" w:rsidRPr="00467F7C" w:rsidRDefault="004235FA" w:rsidP="004235FA">
      <w:pPr>
        <w:pStyle w:val="Default"/>
      </w:pPr>
      <w:r w:rsidRPr="00467F7C">
        <w:t xml:space="preserve">6. Przetarg dotyczy stawki czynszu za 1 m2 powierzchni lokalu użytkowego lub nieruchomości, płaconej w okresach miesięcznych na podstawie </w:t>
      </w:r>
      <w:r w:rsidR="00AA3EF0" w:rsidRPr="00467F7C">
        <w:t>rachunku wystawionego przez MOSiR.</w:t>
      </w:r>
      <w:r w:rsidRPr="00467F7C">
        <w:t xml:space="preserve">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7. Warunkiem uczestnictwa w przetargu jest wpłacenie wadium w wysokości trzykrotnej opłaty ustalonej jako iloczyn powierzchni nieruchomości lub powierzchni użytkowej lokalu i stawki wyjściowej do licytacji, zaokrąglonej do pełnych złotych, w terminie podanym w ogłoszeniu o przetargu.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 </w:t>
      </w:r>
    </w:p>
    <w:p w:rsidR="004235FA" w:rsidRPr="00467F7C" w:rsidRDefault="004235FA" w:rsidP="004235FA">
      <w:pPr>
        <w:pStyle w:val="Default"/>
      </w:pPr>
      <w:r w:rsidRPr="00467F7C">
        <w:t xml:space="preserve">8. Wadium przetargowe zwraca się niezwłocznie po odwołaniu lub zamknięciu przetargu, jednak nie później niż przed upływem 14 dni roboczych od dnia odwołania lub zamknięcia przetargu.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9. Wadium przetargowe wpłacone przez uczestnika przetargu, który przetarg wygrał, zalicza się na poczet czynszu i opłat dodatkowych.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lastRenderedPageBreak/>
        <w:t xml:space="preserve">10. Regulamin przetargu, projekt umowy najmu i dzierżawy oraz informacja o wysokości obowiązujących w dniu przetargu opłat za świadczenia dodatkowe i najem pomieszczeń przynależnych wywieszone są na tablicy ogłoszeń Miejskiego Ośrodka Sportu i Rekreacji </w:t>
      </w:r>
      <w:r w:rsidR="00AA3EF0" w:rsidRPr="00467F7C">
        <w:t xml:space="preserve">w Dukli </w:t>
      </w:r>
      <w:r w:rsidRPr="00467F7C">
        <w:t xml:space="preserve"> ul. </w:t>
      </w:r>
      <w:r w:rsidR="00AA3EF0" w:rsidRPr="00467F7C">
        <w:t>Armii Krajowej 1 A</w:t>
      </w:r>
      <w:r w:rsidRPr="00467F7C">
        <w:t xml:space="preserve">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11. Czynności związane z przeprowadzeniem przetargu wykonuje komisja w składzie 3 osób. </w:t>
      </w:r>
    </w:p>
    <w:p w:rsidR="00AA3EF0" w:rsidRPr="00467F7C" w:rsidRDefault="00AA3EF0" w:rsidP="004235FA">
      <w:pPr>
        <w:pStyle w:val="Default"/>
        <w:rPr>
          <w:b/>
          <w:bCs/>
        </w:rPr>
      </w:pPr>
    </w:p>
    <w:p w:rsidR="00AA3EF0" w:rsidRPr="00467F7C" w:rsidRDefault="00AA3EF0" w:rsidP="004235FA">
      <w:pPr>
        <w:pStyle w:val="Default"/>
        <w:rPr>
          <w:b/>
          <w:bCs/>
        </w:rPr>
      </w:pPr>
    </w:p>
    <w:p w:rsidR="004235FA" w:rsidRPr="00467F7C" w:rsidRDefault="004235FA" w:rsidP="004235FA">
      <w:pPr>
        <w:pStyle w:val="Default"/>
      </w:pPr>
      <w:r w:rsidRPr="00467F7C">
        <w:rPr>
          <w:b/>
          <w:bCs/>
        </w:rPr>
        <w:t xml:space="preserve">§ 2. Przetarg ustny (licytacja) </w:t>
      </w:r>
    </w:p>
    <w:p w:rsidR="004235FA" w:rsidRPr="00467F7C" w:rsidRDefault="004235FA" w:rsidP="004235FA">
      <w:pPr>
        <w:pStyle w:val="Default"/>
      </w:pPr>
      <w:r w:rsidRPr="00467F7C">
        <w:t xml:space="preserve">1. Przetarg odbywa się w drodze publicznej licytacji.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2. Przewodniczący komisji przetargowej otwiera przetarg, przekazując uczestnikom informacje o przedmiocie przetargu, zasadach przetargu oraz istotnych warunkach umowy.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>3. Przewodniczący komisji przetargowej informuje uczestników przetargu, że po trzecim wywołaniu najwyższej zaoferowanej stawki dalsze postąp</w:t>
      </w:r>
      <w:bookmarkStart w:id="0" w:name="_GoBack"/>
      <w:bookmarkEnd w:id="0"/>
      <w:r w:rsidRPr="00467F7C">
        <w:t xml:space="preserve">ienia nie zostaną przyjęte.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4. Każdy uczestnik przetargu otrzymuje numer identyfikacyjny.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5. Licytacja odbywa się poprzez podniesienie numeru i głośne podanie proponowanej stawki czynszu.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6. Każde kolejne postąpienie ustala się w wysokości określonej w ogłoszeniu o przetargu.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7. Po ustaniu zgłoszenia postąpień przewodniczący komisji przetargowej wywołuje trzykrotnie ostatnią, najwyższą stawkę i zamyka przetarg, a następnie ogłasza imię i nazwisko osoby lub nazwę firmy, która przetarg wygrała.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8. Przetarg jest ważny bez względu na liczbę uczestników, jeżeli chociaż jeden uczestnik zaoferował co najmniej jedno postąpienie powyżej stawki wywoławczej.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9. Prowadzący przetarg sporządza z jego przebiegu protokół. </w:t>
      </w:r>
    </w:p>
    <w:p w:rsidR="00AA3EF0" w:rsidRPr="00467F7C" w:rsidRDefault="00AA3EF0" w:rsidP="004235FA">
      <w:pPr>
        <w:pStyle w:val="Default"/>
        <w:rPr>
          <w:b/>
          <w:bCs/>
        </w:rPr>
      </w:pPr>
    </w:p>
    <w:p w:rsidR="00AA3EF0" w:rsidRPr="00467F7C" w:rsidRDefault="00AA3EF0" w:rsidP="004235FA">
      <w:pPr>
        <w:pStyle w:val="Default"/>
        <w:rPr>
          <w:b/>
          <w:bCs/>
        </w:rPr>
      </w:pPr>
    </w:p>
    <w:p w:rsidR="004235FA" w:rsidRPr="00467F7C" w:rsidRDefault="004235FA" w:rsidP="004235FA">
      <w:pPr>
        <w:pStyle w:val="Default"/>
      </w:pPr>
      <w:r w:rsidRPr="00467F7C">
        <w:rPr>
          <w:b/>
          <w:bCs/>
        </w:rPr>
        <w:t xml:space="preserve">§ 3. Przetarg pisemny </w:t>
      </w:r>
    </w:p>
    <w:p w:rsidR="004235FA" w:rsidRPr="00467F7C" w:rsidRDefault="004235FA" w:rsidP="004235FA">
      <w:pPr>
        <w:pStyle w:val="Default"/>
      </w:pPr>
      <w:r w:rsidRPr="00467F7C">
        <w:t xml:space="preserve">1. Prowadzący przetarg dokonuje otwarcia ofert, ustala, które z nich uznaje się, zgodnie z obowiązującymi przepisami, za ważne oraz czy oferenci uiścili wymagane wadium, a nadto wybiera oferenta, który zaoferował cenę najwyższą.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2. W razie ustalenia, że kilku oferentów zaoferowało tę samą cenę, prowadzący przetarg wybiera osobę lub firmę, która wygrała przetarg lub postanawia o kontynuowaniu przetargu w formie licytacji między tymi oferentami, wyznaczając jednocześnie termin licytacji.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3. Z przebiegu przetargu sporządza się protokół. </w:t>
      </w:r>
    </w:p>
    <w:p w:rsidR="00AA3EF0" w:rsidRPr="00467F7C" w:rsidRDefault="00AA3EF0" w:rsidP="004235FA">
      <w:pPr>
        <w:pStyle w:val="Default"/>
        <w:rPr>
          <w:b/>
          <w:bCs/>
        </w:rPr>
      </w:pPr>
    </w:p>
    <w:p w:rsidR="00AA3EF0" w:rsidRPr="00467F7C" w:rsidRDefault="00AA3EF0" w:rsidP="004235FA">
      <w:pPr>
        <w:pStyle w:val="Default"/>
        <w:rPr>
          <w:b/>
          <w:bCs/>
        </w:rPr>
      </w:pPr>
    </w:p>
    <w:p w:rsidR="004235FA" w:rsidRPr="00467F7C" w:rsidRDefault="004235FA" w:rsidP="004235FA">
      <w:pPr>
        <w:pStyle w:val="Default"/>
      </w:pPr>
      <w:r w:rsidRPr="00467F7C">
        <w:rPr>
          <w:b/>
          <w:bCs/>
        </w:rPr>
        <w:t xml:space="preserve">§ 4. Zasada pierwszeństwa dotychczasowego najemcy lub dzierżawcy. </w:t>
      </w:r>
    </w:p>
    <w:p w:rsidR="004235FA" w:rsidRPr="00467F7C" w:rsidRDefault="004235FA" w:rsidP="004235FA">
      <w:pPr>
        <w:pStyle w:val="Default"/>
      </w:pPr>
      <w:r w:rsidRPr="00467F7C">
        <w:t xml:space="preserve">1. Do wynajęcia lub dzierżawy w trybie przetargu może być przeznaczony również lokal lub nieruchomość, który nie jest wolny, o ile czas trwania dotychczasowej umowy kończy się przed dniem przetargu. W takim przypadku ryzyko niezwolnienia lokalu lub nieruchomości przez jego dotychczasowego posiadacza musi zostać ujawnione w ogłoszeniu o przetargu.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2. Przed przeznaczeniem do wynajęcia lub dzierżawy lokalu lub nieruchomości, o których mowa w ust. 1 organizator przetargu może zobowiązać osobę, która zajmuje lokal lub nieruchomość do przedłożenia w terminie 14 dni, sporządzonego na własny koszt, aktu notarialnego zawierającego oświadczenie o poddaniu się, w trybie art. </w:t>
      </w:r>
      <w:r w:rsidRPr="00467F7C">
        <w:lastRenderedPageBreak/>
        <w:t xml:space="preserve">777 § 1 Kodeksu postępowania cywilnego, egzekucji co do wydania nieruchomości bądź lokalu, w terminie 5 dni roboczych od dnia przetargu.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3. Dotychczasowy najemca lokalu użytkowego lub dzierżawca nieruchomości, którego łączny okres najmu przedmiotowego lokalu lub dzierżawy przedmiotowej nieruchomości wynosi co najmniej 3 lata, posiada pierwszeństwo przed podmiotem wyłonionym w trybie przetargu ustnego, o ile nie posiada zaległości czynszowych, przedłoży na żądanie organizatora przetargu oświadczenie o którym mowa w ust. 2, przyjmie wylicytowaną stawkę czynszu oraz wpłaci wadium w wysokości i terminie określonym w ogłoszeniu o przetargu. Uprawnienie to wymaga ujawnienia w ogłoszeniu o przetargu. Oświadczenie o przyjęciu wylicytowanej stawki należy złożyć w dniu licytacji, po jej zakończeniu do protokołu. W przypadku niespełnienia warunków, o których mowa powyżej, uprawnienie do pierwszeństwa wynajmu lokalu użytkowego lub dzierżawy nieruchomości przestaje wiązać wynajmującego lub wydzierżawiającego, a najemca lub dzierżawca obowiązany jest opróżnić i wydać lokal lub nieruchomość w terminie 5 dni roboczych od dnia przetargu, pod rygorem utraty wadium. </w:t>
      </w:r>
    </w:p>
    <w:p w:rsidR="00AA3EF0" w:rsidRPr="00467F7C" w:rsidRDefault="00AA3EF0" w:rsidP="004235FA">
      <w:pPr>
        <w:rPr>
          <w:b/>
          <w:bCs/>
          <w:sz w:val="24"/>
          <w:szCs w:val="24"/>
        </w:rPr>
      </w:pPr>
    </w:p>
    <w:p w:rsidR="004235FA" w:rsidRPr="00467F7C" w:rsidRDefault="004235FA" w:rsidP="004235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7F7C">
        <w:rPr>
          <w:rFonts w:ascii="Times New Roman" w:hAnsi="Times New Roman" w:cs="Times New Roman"/>
          <w:b/>
          <w:bCs/>
          <w:sz w:val="24"/>
          <w:szCs w:val="24"/>
        </w:rPr>
        <w:t>§ 5. Kaucja</w:t>
      </w:r>
    </w:p>
    <w:p w:rsidR="004235FA" w:rsidRPr="00467F7C" w:rsidRDefault="004235FA" w:rsidP="004235FA">
      <w:pPr>
        <w:pStyle w:val="Default"/>
      </w:pPr>
      <w:r w:rsidRPr="00467F7C">
        <w:t xml:space="preserve">1. Przewodniczący komisji zażąda od osoby, która przetarg wygrała, zabezpieczenia wykonania zobowiązań finansowych wynikających z umowy w postaci kaucji do kwoty stanowiącej równowartość trzymiesięcznego czynszu i opłat dodatkowych obowiązujących w dniu zawarcia umowy najmu lub dzierżawy pod rygorem odstąpienia przez wynajmującego lub wydzierżawiającego od zawarcia umowy najmu lub dzierżawy. Zabezpieczenie może być wnoszone w pieniądzach, poręczeniach i gwarancjach bankowych oraz gwarancjach ubezpieczeniowych. Kaucja podlega zwrotowi w ciągu 30 dni od daty zwrotu przedmiotu najmu lub dzierżawy. </w:t>
      </w:r>
    </w:p>
    <w:p w:rsidR="004235FA" w:rsidRPr="00467F7C" w:rsidRDefault="004235FA" w:rsidP="004235FA">
      <w:pPr>
        <w:rPr>
          <w:rFonts w:ascii="Times New Roman" w:hAnsi="Times New Roman" w:cs="Times New Roman"/>
          <w:sz w:val="24"/>
          <w:szCs w:val="24"/>
        </w:rPr>
      </w:pPr>
      <w:r w:rsidRPr="00467F7C">
        <w:rPr>
          <w:rFonts w:ascii="Times New Roman" w:hAnsi="Times New Roman" w:cs="Times New Roman"/>
          <w:sz w:val="24"/>
          <w:szCs w:val="24"/>
        </w:rPr>
        <w:t>2. W przypadku, gdy wymiar jednomiesięcznego czynszu i opłat dodatkowych wynosi ponad 3.000 zł najemca lub dzierżawca winien przedłożyć oświadczenie w formie aktu notarialnego o poddaniu się, w trybie art. 777 § 1 kodeksu postępowania cywilnego, egzekucji co do wydania nieruchomości bądź lokalu po zakończeniu dzierżawy lub najmu oraz egzekucji należności czynszowych w wysokości dwunastomiesięcznego czynszu i opłat dodatkowych. Koszty sporządzenia aktu notarialnego obciążają najemcę lub dzierżawcę. W przypadku nie przedłożenia stosownego oświadczenia w terminie 3 dni od dnia podpisania umowy wydzierżawiający lub wynajmujący odstąpi od umowy bez zachowania terminów wypowiedzenia, a najemca lub dzierżawca zobowiązany będzie do zapłacenia kary umownej w wysokości dwukrotnego czynszu ustalonego w umowie.</w:t>
      </w:r>
    </w:p>
    <w:p w:rsidR="004235FA" w:rsidRPr="00467F7C" w:rsidRDefault="004235FA" w:rsidP="004235FA">
      <w:pPr>
        <w:rPr>
          <w:b/>
          <w:bCs/>
          <w:sz w:val="24"/>
          <w:szCs w:val="24"/>
        </w:rPr>
      </w:pPr>
    </w:p>
    <w:p w:rsidR="004235FA" w:rsidRPr="00467F7C" w:rsidRDefault="004235FA" w:rsidP="004235FA">
      <w:pPr>
        <w:pStyle w:val="Default"/>
      </w:pPr>
      <w:r w:rsidRPr="00467F7C">
        <w:rPr>
          <w:b/>
          <w:bCs/>
        </w:rPr>
        <w:t xml:space="preserve">§ 6. Przepisy końcowe </w:t>
      </w:r>
    </w:p>
    <w:p w:rsidR="004235FA" w:rsidRPr="00467F7C" w:rsidRDefault="004235FA" w:rsidP="004235FA">
      <w:pPr>
        <w:pStyle w:val="Default"/>
      </w:pPr>
      <w:r w:rsidRPr="00467F7C">
        <w:t xml:space="preserve">1. Protokół z przeprowadzonego przetargu stanowi podstawę do określenia postanowień umowy.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2. Do momentu ustalenia stawki czynszu w trybie określonym w § 2 i 3 przetarg może być unieważniony bez podania przyczyn.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3. Do momentu ustalenia stawki czynszu w trybie określonym w § 2 i 3 zastrzega się prawo do odwołania lub zmiany oferty przetargowej.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4. Podpisanie umowy z osobą, która wygrała przetarg, następuje nie później niż w ciągu 7 dni roboczych od dnia przetargu. W przypadku nieopróżnienia lokalu lub nieruchomości, o których mowa w § 4 ust. 1 regulaminu, w terminie 5 dni roboczych od dnia przetargu, oferentowi który zaproponował najwyższą stawkę lub złożył najkorzystniejszą ofertę, nie służy prawo zawarcia umowy. W przypadku niepodpisania umowy z winy osoby która wygrała przetarg, wynajmujący lub wydzierżawiający może odstąpić od jej zawarcia - w takim przypadku wpłacone wadium ulega przepadkowi.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5. Protokolarne przejęcie nieruchomości lub lokalu użytkowego następuje w ciągu 3 dni roboczych od daty zawarcia umowy najmu lub dzierżawy. W przypadku protokolarnego nieprzejęcia nieruchomości lub lokalu użytkowego wynajmujący lub wydzierżawiający może odstąpić od umowy – w takim przypadku wpłacone wadium </w:t>
      </w:r>
      <w:r w:rsidRPr="00467F7C">
        <w:lastRenderedPageBreak/>
        <w:t xml:space="preserve">ulega przepadkowi. Obowiązek protokolarnego przejęcia nieruchomości lub lokalu użytkowego nie dotyczy sytuacji, gdy dzierżawcą bądź najemcą wyłonionym w trybie przetargu jest osoba o której mowa w § 4 ust. 2 regulaminu.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6. W przypadku gdy w terminach określonych w ust. 4 i 5 niniejszego paragrafu umowa nie zostanie podpisana bądź nie nastąpi przejęcie nieruchomości lub lokalu wynajmujący lub wydzierżawiający może zawrzeć umowę z osobą która zaproponowała najwyższą stawkę po osobie, która przetarg wygrała, pod warunkiem niewycofania przez tę osobę wpłaconego wadium. </w:t>
      </w:r>
    </w:p>
    <w:p w:rsidR="004235FA" w:rsidRPr="00467F7C" w:rsidRDefault="004235FA" w:rsidP="004235FA">
      <w:pPr>
        <w:pStyle w:val="Default"/>
      </w:pPr>
    </w:p>
    <w:p w:rsidR="004235FA" w:rsidRPr="00467F7C" w:rsidRDefault="004235FA" w:rsidP="004235FA">
      <w:pPr>
        <w:pStyle w:val="Default"/>
      </w:pPr>
      <w:r w:rsidRPr="00467F7C">
        <w:t xml:space="preserve">7. Tryb przetargowy najmu dużych powierzchni na obiektach sportowo – rekreacyjnych Miejskiego Ośrodka Sportu i Rekreacji w Dukli, takich jak np. Stadion Miejski, określany będzie w oddzielnym regulaminie. </w:t>
      </w:r>
    </w:p>
    <w:p w:rsidR="004235FA" w:rsidRPr="00467F7C" w:rsidRDefault="004235FA" w:rsidP="004235FA">
      <w:pPr>
        <w:rPr>
          <w:sz w:val="24"/>
          <w:szCs w:val="24"/>
        </w:rPr>
      </w:pPr>
    </w:p>
    <w:sectPr w:rsidR="004235FA" w:rsidRPr="00467F7C" w:rsidSect="00173B4A">
      <w:pgSz w:w="11904" w:h="17335"/>
      <w:pgMar w:top="1327" w:right="152" w:bottom="1163" w:left="6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FA"/>
    <w:rsid w:val="003A712F"/>
    <w:rsid w:val="004235FA"/>
    <w:rsid w:val="00467F7C"/>
    <w:rsid w:val="004F28C3"/>
    <w:rsid w:val="00AA3EF0"/>
    <w:rsid w:val="00B57C48"/>
    <w:rsid w:val="00D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3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3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</dc:creator>
  <cp:lastModifiedBy>pc</cp:lastModifiedBy>
  <cp:revision>2</cp:revision>
  <cp:lastPrinted>2011-09-12T10:59:00Z</cp:lastPrinted>
  <dcterms:created xsi:type="dcterms:W3CDTF">2012-10-11T14:04:00Z</dcterms:created>
  <dcterms:modified xsi:type="dcterms:W3CDTF">2012-10-11T14:04:00Z</dcterms:modified>
</cp:coreProperties>
</file>